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3F" w:rsidRPr="008F79F5" w:rsidRDefault="008F79F5" w:rsidP="008F79F5">
      <w:pPr>
        <w:pStyle w:val="Rubrik1"/>
      </w:pPr>
      <w:bookmarkStart w:id="0" w:name="_GoBack"/>
      <w:bookmarkEnd w:id="0"/>
      <w:r w:rsidRPr="008F79F5">
        <w:rPr>
          <w:rStyle w:val="Rubrik2Char"/>
          <w:b w:val="0"/>
        </w:rPr>
        <w:t>Till ledamöterna i Sveriges riksdag</w:t>
      </w:r>
      <w:r>
        <w:rPr>
          <w:rStyle w:val="Rubrik2Char"/>
          <w:b w:val="0"/>
        </w:rPr>
        <w:t>!</w:t>
      </w:r>
    </w:p>
    <w:p w:rsidR="008F79F5" w:rsidRDefault="008F79F5" w:rsidP="008F79F5">
      <w:pPr>
        <w:pStyle w:val="Punktlista"/>
        <w:numPr>
          <w:ilvl w:val="0"/>
          <w:numId w:val="0"/>
        </w:numPr>
        <w:ind w:left="130"/>
      </w:pPr>
      <w:r>
        <w:rPr>
          <w:rStyle w:val="s1"/>
          <w:rFonts w:eastAsiaTheme="majorEastAsia"/>
          <w:i/>
        </w:rPr>
        <w:t>”</w:t>
      </w:r>
      <w:r w:rsidRPr="00051167">
        <w:rPr>
          <w:rStyle w:val="s1"/>
          <w:rFonts w:eastAsiaTheme="majorEastAsia"/>
          <w:i/>
        </w:rPr>
        <w:t>Rökning är ett stort problem över hela världen. Tobak är inte bra någonstans. Det är vuxna och barn som arbetar med att odla tobak under mycket dåliga omständigheter och låg lön, nikotinet i snus och cigaretter gör människor beroende och det är mycket svårt att sluta. Tobaken kan också orsaka många sjukdomar</w:t>
      </w:r>
      <w:r w:rsidR="00B4410C">
        <w:rPr>
          <w:rStyle w:val="s1"/>
          <w:rFonts w:eastAsiaTheme="majorEastAsia"/>
          <w:i/>
        </w:rPr>
        <w:t>…</w:t>
      </w:r>
      <w:r>
        <w:rPr>
          <w:rStyle w:val="s1"/>
          <w:rFonts w:eastAsiaTheme="majorEastAsia"/>
          <w:i/>
        </w:rPr>
        <w:t xml:space="preserve"> </w:t>
      </w:r>
      <w:r w:rsidRPr="00051167">
        <w:rPr>
          <w:rStyle w:val="s1"/>
          <w:rFonts w:eastAsiaTheme="majorEastAsia"/>
          <w:i/>
        </w:rPr>
        <w:t>Jag tror att det kan bli ett rökfritt Sverige år 2025 och jag tycker att fler ska sikta på och medverka för att uppnå det. Vi ska hjälpa och motivera varandra och göra Sverige til</w:t>
      </w:r>
      <w:r>
        <w:rPr>
          <w:rStyle w:val="s1"/>
          <w:rFonts w:eastAsiaTheme="majorEastAsia"/>
          <w:i/>
        </w:rPr>
        <w:t>l en förebild för andra länder</w:t>
      </w:r>
      <w:r w:rsidR="00B4410C">
        <w:rPr>
          <w:rStyle w:val="s1"/>
          <w:rFonts w:eastAsiaTheme="majorEastAsia"/>
          <w:i/>
        </w:rPr>
        <w:t>…</w:t>
      </w:r>
      <w:r>
        <w:rPr>
          <w:rStyle w:val="s1"/>
          <w:rFonts w:eastAsiaTheme="majorEastAsia"/>
          <w:i/>
        </w:rPr>
        <w:t xml:space="preserve"> </w:t>
      </w:r>
      <w:r w:rsidRPr="00051167">
        <w:rPr>
          <w:rStyle w:val="s1"/>
          <w:rFonts w:eastAsiaTheme="majorEastAsia"/>
          <w:i/>
        </w:rPr>
        <w:t xml:space="preserve">Jag vill att samhället ska bli rökfritt och det hoppas jag att Du </w:t>
      </w:r>
      <w:r w:rsidRPr="008F79F5">
        <w:rPr>
          <w:i/>
        </w:rPr>
        <w:t>också vill!</w:t>
      </w:r>
      <w:r>
        <w:rPr>
          <w:rStyle w:val="apple-converted-space"/>
        </w:rPr>
        <w:t> ”</w:t>
      </w:r>
    </w:p>
    <w:p w:rsidR="008F79F5" w:rsidRDefault="008F79F5" w:rsidP="008F79F5">
      <w:pPr>
        <w:rPr>
          <w:rStyle w:val="s1"/>
          <w:rFonts w:eastAsiaTheme="majorEastAsia"/>
        </w:rPr>
      </w:pPr>
    </w:p>
    <w:p w:rsidR="008F79F5" w:rsidRDefault="008F79F5" w:rsidP="008F79F5">
      <w:r>
        <w:rPr>
          <w:rStyle w:val="s1"/>
          <w:rFonts w:eastAsiaTheme="majorEastAsia"/>
        </w:rPr>
        <w:t xml:space="preserve">Så skrev Amanda i årskurs 9 i Hälsoäventyrets bok om ungdomars tankar om ett tobaksfritt Sverige. Några dagar </w:t>
      </w:r>
      <w:r w:rsidR="00B4410C">
        <w:rPr>
          <w:rStyle w:val="s1"/>
          <w:rFonts w:eastAsiaTheme="majorEastAsia"/>
        </w:rPr>
        <w:t>före</w:t>
      </w:r>
      <w:r>
        <w:rPr>
          <w:rStyle w:val="s1"/>
          <w:rFonts w:eastAsiaTheme="majorEastAsia"/>
        </w:rPr>
        <w:t xml:space="preserve"> vale</w:t>
      </w:r>
      <w:r w:rsidR="00B4410C">
        <w:rPr>
          <w:rStyle w:val="s1"/>
          <w:rFonts w:eastAsiaTheme="majorEastAsia"/>
        </w:rPr>
        <w:t>t</w:t>
      </w:r>
      <w:r>
        <w:rPr>
          <w:rStyle w:val="s1"/>
          <w:rFonts w:eastAsiaTheme="majorEastAsia"/>
        </w:rPr>
        <w:t xml:space="preserve"> 2014 fick några elever möjligheten att lämna ett exemplar av boken "HEJ DÅ TOBAK" till riksdagens talman.</w:t>
      </w:r>
    </w:p>
    <w:p w:rsidR="00FB46C2" w:rsidRDefault="00FB46C2" w:rsidP="008F79F5">
      <w:pPr>
        <w:rPr>
          <w:rStyle w:val="s1"/>
          <w:rFonts w:eastAsiaTheme="majorEastAsia"/>
        </w:rPr>
      </w:pPr>
    </w:p>
    <w:p w:rsidR="008F79F5" w:rsidRDefault="008F79F5" w:rsidP="008F79F5">
      <w:r>
        <w:rPr>
          <w:rStyle w:val="s1"/>
          <w:rFonts w:eastAsiaTheme="majorEastAsia"/>
        </w:rPr>
        <w:t>Sedan dess har Sverige tagit viktiga steg i arbetet med att minska tobaksbruket, framför allt genom införandet av bildvarningar på röktobak från och med i år.</w:t>
      </w:r>
    </w:p>
    <w:p w:rsidR="008F79F5" w:rsidRDefault="008F79F5" w:rsidP="008F79F5">
      <w:pPr>
        <w:rPr>
          <w:rStyle w:val="apple-converted-space"/>
        </w:rPr>
      </w:pPr>
      <w:r>
        <w:rPr>
          <w:rStyle w:val="s1"/>
          <w:rFonts w:eastAsiaTheme="majorEastAsia"/>
        </w:rPr>
        <w:t xml:space="preserve">Regeringen arbetar nu med en ny tobaksproposition och snart är det dags för Dig att ta ställning till nya förslag om åtgärder för att minska tobaksbruket </w:t>
      </w:r>
      <w:r w:rsidR="00B4410C">
        <w:rPr>
          <w:rStyle w:val="s1"/>
          <w:rFonts w:eastAsiaTheme="majorEastAsia"/>
        </w:rPr>
        <w:t>och</w:t>
      </w:r>
      <w:r>
        <w:rPr>
          <w:rStyle w:val="s1"/>
          <w:rFonts w:eastAsiaTheme="majorEastAsia"/>
        </w:rPr>
        <w:t xml:space="preserve"> skydda våra barn.</w:t>
      </w:r>
    </w:p>
    <w:p w:rsidR="008F79F5" w:rsidRDefault="008F79F5" w:rsidP="008F79F5">
      <w:pPr>
        <w:rPr>
          <w:rStyle w:val="s1"/>
          <w:rFonts w:eastAsiaTheme="majorEastAsia"/>
        </w:rPr>
      </w:pPr>
    </w:p>
    <w:p w:rsidR="00FB46C2" w:rsidRDefault="008F79F5" w:rsidP="008F79F5">
      <w:pPr>
        <w:rPr>
          <w:rStyle w:val="s1"/>
          <w:rFonts w:eastAsiaTheme="majorEastAsia"/>
        </w:rPr>
      </w:pPr>
      <w:r>
        <w:rPr>
          <w:rStyle w:val="s1"/>
          <w:rFonts w:eastAsiaTheme="majorEastAsia"/>
        </w:rPr>
        <w:t xml:space="preserve">En av de viktigaste åtgärderna blir att fortsätta att begränsa tobaksindustrins möjlighet att locka in fler barn i ett livslångt tobaksberoende genom exponering av sina hälsovådliga produkter på försäljningsställen. </w:t>
      </w:r>
    </w:p>
    <w:p w:rsidR="00FB46C2" w:rsidRDefault="00FB46C2" w:rsidP="008F79F5">
      <w:pPr>
        <w:rPr>
          <w:rStyle w:val="s1"/>
          <w:rFonts w:eastAsiaTheme="majorEastAsia"/>
        </w:rPr>
      </w:pPr>
    </w:p>
    <w:p w:rsidR="00FB46C2" w:rsidRDefault="008F79F5" w:rsidP="008F79F5">
      <w:pPr>
        <w:rPr>
          <w:rStyle w:val="s1"/>
          <w:rFonts w:eastAsiaTheme="majorEastAsia"/>
        </w:rPr>
      </w:pPr>
      <w:r>
        <w:rPr>
          <w:rStyle w:val="s1"/>
          <w:rFonts w:eastAsiaTheme="majorEastAsia"/>
        </w:rPr>
        <w:t xml:space="preserve">Cigarettpaketen och snusdosornas exponering i butiker och på andra säljställen är idag tobaksindustrins effektivaste marknadsföring. 90 </w:t>
      </w:r>
      <w:r w:rsidR="00B4410C">
        <w:rPr>
          <w:rStyle w:val="s1"/>
          <w:rFonts w:eastAsiaTheme="majorEastAsia"/>
        </w:rPr>
        <w:t xml:space="preserve">procent </w:t>
      </w:r>
      <w:r>
        <w:rPr>
          <w:rStyle w:val="s1"/>
          <w:rFonts w:eastAsiaTheme="majorEastAsia"/>
        </w:rPr>
        <w:t>av tobaksbolagens marknadsföring satsas just på försäljningsställena.</w:t>
      </w:r>
      <w:r w:rsidR="00FB46C2">
        <w:rPr>
          <w:rStyle w:val="s1"/>
          <w:rFonts w:eastAsiaTheme="majorEastAsia"/>
        </w:rPr>
        <w:t xml:space="preserve"> Naturligtvis påstår tobaksindustrin att exponeringen enbart</w:t>
      </w:r>
      <w:r w:rsidR="00CF236C" w:rsidRPr="00CF236C">
        <w:rPr>
          <w:rStyle w:val="s1"/>
          <w:rFonts w:eastAsiaTheme="majorEastAsia"/>
        </w:rPr>
        <w:t xml:space="preserve"> </w:t>
      </w:r>
      <w:r w:rsidR="00CF236C">
        <w:rPr>
          <w:rStyle w:val="s1"/>
          <w:rFonts w:eastAsiaTheme="majorEastAsia"/>
        </w:rPr>
        <w:t>är till</w:t>
      </w:r>
      <w:r w:rsidR="00FB46C2">
        <w:rPr>
          <w:rStyle w:val="s1"/>
          <w:rFonts w:eastAsiaTheme="majorEastAsia"/>
        </w:rPr>
        <w:t xml:space="preserve"> för vuxna rökare men forskningen visar tydligt att det är barnen som är målgruppen.</w:t>
      </w:r>
    </w:p>
    <w:p w:rsidR="00FB46C2" w:rsidRDefault="00FB46C2" w:rsidP="008F79F5">
      <w:pPr>
        <w:rPr>
          <w:rStyle w:val="s1"/>
          <w:rFonts w:eastAsiaTheme="majorEastAsia"/>
        </w:rPr>
      </w:pPr>
    </w:p>
    <w:p w:rsidR="00814EBE" w:rsidRDefault="008F79F5" w:rsidP="008F79F5">
      <w:pPr>
        <w:rPr>
          <w:rStyle w:val="s1"/>
          <w:rFonts w:eastAsiaTheme="majorEastAsia"/>
        </w:rPr>
      </w:pPr>
      <w:r>
        <w:rPr>
          <w:rStyle w:val="s1"/>
          <w:rFonts w:eastAsiaTheme="majorEastAsia"/>
        </w:rPr>
        <w:t xml:space="preserve">Många länder har därför med goda resultat och med stöd av WHO:s </w:t>
      </w:r>
      <w:r w:rsidR="00814EBE">
        <w:rPr>
          <w:rStyle w:val="s1"/>
          <w:rFonts w:eastAsiaTheme="majorEastAsia"/>
        </w:rPr>
        <w:t>R</w:t>
      </w:r>
      <w:r w:rsidR="00CF236C">
        <w:rPr>
          <w:rStyle w:val="s1"/>
          <w:rFonts w:eastAsiaTheme="majorEastAsia"/>
        </w:rPr>
        <w:t>amkonvention om tobakskontroll</w:t>
      </w:r>
      <w:r>
        <w:rPr>
          <w:rStyle w:val="s1"/>
          <w:rFonts w:eastAsiaTheme="majorEastAsia"/>
        </w:rPr>
        <w:t xml:space="preserve"> infört exponeringsförbud. Det skrämmer förstås tobaksindustrin som satsar stora resurser för att stoppa andra länder</w:t>
      </w:r>
      <w:r w:rsidR="00B4410C">
        <w:rPr>
          <w:rStyle w:val="s1"/>
          <w:rFonts w:eastAsiaTheme="majorEastAsia"/>
        </w:rPr>
        <w:t>,</w:t>
      </w:r>
      <w:r>
        <w:rPr>
          <w:rStyle w:val="s1"/>
          <w:rFonts w:eastAsiaTheme="majorEastAsia"/>
        </w:rPr>
        <w:t xml:space="preserve"> </w:t>
      </w:r>
    </w:p>
    <w:p w:rsidR="008F79F5" w:rsidRDefault="008F79F5" w:rsidP="008F79F5">
      <w:pPr>
        <w:rPr>
          <w:rStyle w:val="s1"/>
          <w:rFonts w:eastAsiaTheme="majorEastAsia"/>
        </w:rPr>
      </w:pPr>
      <w:r>
        <w:rPr>
          <w:rStyle w:val="s1"/>
          <w:rFonts w:eastAsiaTheme="majorEastAsia"/>
        </w:rPr>
        <w:t>t ex Sverige</w:t>
      </w:r>
      <w:r w:rsidR="00B4410C">
        <w:rPr>
          <w:rStyle w:val="s1"/>
          <w:rFonts w:eastAsiaTheme="majorEastAsia"/>
        </w:rPr>
        <w:t>,</w:t>
      </w:r>
      <w:r>
        <w:rPr>
          <w:rStyle w:val="s1"/>
          <w:rFonts w:eastAsiaTheme="majorEastAsia"/>
        </w:rPr>
        <w:t xml:space="preserve"> från att göra detsamma.</w:t>
      </w:r>
      <w:r>
        <w:rPr>
          <w:rStyle w:val="apple-converted-space"/>
        </w:rPr>
        <w:t> </w:t>
      </w:r>
      <w:r>
        <w:rPr>
          <w:rStyle w:val="s1"/>
          <w:rFonts w:eastAsiaTheme="majorEastAsia"/>
        </w:rPr>
        <w:t>Vi har sett många exempel på tobaksindustrins skrämsel</w:t>
      </w:r>
      <w:r w:rsidR="00B4410C">
        <w:rPr>
          <w:rStyle w:val="s1"/>
          <w:rFonts w:eastAsiaTheme="majorEastAsia"/>
        </w:rPr>
        <w:t>strategi</w:t>
      </w:r>
      <w:r>
        <w:rPr>
          <w:rStyle w:val="s1"/>
          <w:rFonts w:eastAsiaTheme="majorEastAsia"/>
        </w:rPr>
        <w:t xml:space="preserve"> i Sverige under de senaste åren</w:t>
      </w:r>
      <w:r w:rsidR="00B4410C">
        <w:rPr>
          <w:rStyle w:val="s1"/>
          <w:rFonts w:eastAsiaTheme="majorEastAsia"/>
        </w:rPr>
        <w:t>,</w:t>
      </w:r>
      <w:r>
        <w:rPr>
          <w:rStyle w:val="s1"/>
          <w:rFonts w:eastAsiaTheme="majorEastAsia"/>
        </w:rPr>
        <w:t xml:space="preserve"> </w:t>
      </w:r>
      <w:r w:rsidR="00B4410C">
        <w:rPr>
          <w:rStyle w:val="s1"/>
          <w:rFonts w:eastAsiaTheme="majorEastAsia"/>
        </w:rPr>
        <w:t>bl. a</w:t>
      </w:r>
      <w:r>
        <w:rPr>
          <w:rStyle w:val="s1"/>
          <w:rFonts w:eastAsiaTheme="majorEastAsia"/>
        </w:rPr>
        <w:t xml:space="preserve"> genom remissvar från bolagen själva </w:t>
      </w:r>
      <w:r w:rsidR="00B4410C">
        <w:rPr>
          <w:rStyle w:val="s1"/>
          <w:rFonts w:eastAsiaTheme="majorEastAsia"/>
        </w:rPr>
        <w:t>och från</w:t>
      </w:r>
      <w:r>
        <w:rPr>
          <w:rStyle w:val="s1"/>
          <w:rFonts w:eastAsiaTheme="majorEastAsia"/>
        </w:rPr>
        <w:t xml:space="preserve"> deras bu</w:t>
      </w:r>
      <w:r w:rsidR="005B07A8">
        <w:rPr>
          <w:rStyle w:val="s1"/>
          <w:rFonts w:eastAsiaTheme="majorEastAsia"/>
        </w:rPr>
        <w:t>ndsförvanter</w:t>
      </w:r>
      <w:r>
        <w:rPr>
          <w:rStyle w:val="s1"/>
          <w:rFonts w:eastAsiaTheme="majorEastAsia"/>
        </w:rPr>
        <w:t xml:space="preserve"> </w:t>
      </w:r>
      <w:r w:rsidR="00B4410C">
        <w:rPr>
          <w:rStyle w:val="s1"/>
          <w:rFonts w:eastAsiaTheme="majorEastAsia"/>
        </w:rPr>
        <w:t xml:space="preserve">i </w:t>
      </w:r>
      <w:r>
        <w:rPr>
          <w:rStyle w:val="s1"/>
          <w:rFonts w:eastAsiaTheme="majorEastAsia"/>
        </w:rPr>
        <w:t>hela försäljningskedjan</w:t>
      </w:r>
      <w:r w:rsidR="00B4410C">
        <w:rPr>
          <w:rStyle w:val="s1"/>
          <w:rFonts w:eastAsiaTheme="majorEastAsia"/>
        </w:rPr>
        <w:t>. D</w:t>
      </w:r>
      <w:r>
        <w:rPr>
          <w:rStyle w:val="s1"/>
          <w:rFonts w:eastAsiaTheme="majorEastAsia"/>
        </w:rPr>
        <w:t>är sprider</w:t>
      </w:r>
      <w:r w:rsidR="00B4410C">
        <w:rPr>
          <w:rStyle w:val="s1"/>
          <w:rFonts w:eastAsiaTheme="majorEastAsia"/>
        </w:rPr>
        <w:t xml:space="preserve"> man</w:t>
      </w:r>
      <w:r>
        <w:rPr>
          <w:rStyle w:val="s1"/>
          <w:rFonts w:eastAsiaTheme="majorEastAsia"/>
        </w:rPr>
        <w:t xml:space="preserve"> ogrundade skrämseluppgifter om </w:t>
      </w:r>
      <w:r w:rsidR="00B4410C">
        <w:rPr>
          <w:rStyle w:val="s1"/>
          <w:rFonts w:eastAsiaTheme="majorEastAsia"/>
        </w:rPr>
        <w:t>det elände</w:t>
      </w:r>
      <w:r>
        <w:rPr>
          <w:rStyle w:val="s1"/>
          <w:rFonts w:eastAsiaTheme="majorEastAsia"/>
        </w:rPr>
        <w:t xml:space="preserve"> ett exponeringsförbud skulle leda till. </w:t>
      </w:r>
    </w:p>
    <w:p w:rsidR="008F79F5" w:rsidRDefault="008F79F5" w:rsidP="008F79F5">
      <w:pPr>
        <w:rPr>
          <w:rStyle w:val="s1"/>
          <w:rFonts w:eastAsiaTheme="majorEastAsia"/>
        </w:rPr>
      </w:pPr>
    </w:p>
    <w:p w:rsidR="008F79F5" w:rsidRDefault="00B4410C" w:rsidP="008F79F5">
      <w:pPr>
        <w:rPr>
          <w:rStyle w:val="s1"/>
          <w:rFonts w:eastAsiaTheme="majorEastAsia"/>
        </w:rPr>
      </w:pPr>
      <w:r>
        <w:rPr>
          <w:rStyle w:val="s1"/>
          <w:rFonts w:eastAsiaTheme="majorEastAsia"/>
        </w:rPr>
        <w:t xml:space="preserve">Detsamma gjorde </w:t>
      </w:r>
      <w:r w:rsidR="00814EBE">
        <w:rPr>
          <w:rStyle w:val="s1"/>
          <w:rFonts w:eastAsiaTheme="majorEastAsia"/>
        </w:rPr>
        <w:t>tobaksindustrin</w:t>
      </w:r>
      <w:r>
        <w:rPr>
          <w:rStyle w:val="s1"/>
          <w:rFonts w:eastAsiaTheme="majorEastAsia"/>
        </w:rPr>
        <w:t xml:space="preserve"> </w:t>
      </w:r>
      <w:r w:rsidR="008F79F5">
        <w:rPr>
          <w:rStyle w:val="s1"/>
          <w:rFonts w:eastAsiaTheme="majorEastAsia"/>
        </w:rPr>
        <w:t>för att stoppa de rökfria serveringarna</w:t>
      </w:r>
      <w:r>
        <w:rPr>
          <w:rStyle w:val="s1"/>
          <w:rFonts w:eastAsiaTheme="majorEastAsia"/>
        </w:rPr>
        <w:t>,</w:t>
      </w:r>
      <w:r w:rsidR="008F79F5">
        <w:rPr>
          <w:rStyle w:val="s1"/>
          <w:rFonts w:eastAsiaTheme="majorEastAsia"/>
        </w:rPr>
        <w:t xml:space="preserve"> men där lät sig de allra flesta </w:t>
      </w:r>
      <w:r>
        <w:rPr>
          <w:rStyle w:val="s1"/>
          <w:rFonts w:eastAsiaTheme="majorEastAsia"/>
        </w:rPr>
        <w:t xml:space="preserve">av </w:t>
      </w:r>
      <w:r w:rsidR="008F79F5">
        <w:rPr>
          <w:rStyle w:val="s1"/>
          <w:rFonts w:eastAsiaTheme="majorEastAsia"/>
        </w:rPr>
        <w:t>riksdagsledamöter</w:t>
      </w:r>
      <w:r>
        <w:rPr>
          <w:rStyle w:val="s1"/>
          <w:rFonts w:eastAsiaTheme="majorEastAsia"/>
        </w:rPr>
        <w:t>na</w:t>
      </w:r>
      <w:r w:rsidR="008F79F5">
        <w:rPr>
          <w:rStyle w:val="s1"/>
          <w:rFonts w:eastAsiaTheme="majorEastAsia"/>
        </w:rPr>
        <w:t xml:space="preserve"> inte förledas</w:t>
      </w:r>
      <w:r>
        <w:rPr>
          <w:rStyle w:val="s1"/>
          <w:rFonts w:eastAsiaTheme="majorEastAsia"/>
        </w:rPr>
        <w:t xml:space="preserve">. De fattade ett </w:t>
      </w:r>
      <w:r w:rsidR="008F79F5">
        <w:rPr>
          <w:rStyle w:val="s1"/>
          <w:rFonts w:eastAsiaTheme="majorEastAsia"/>
        </w:rPr>
        <w:t>beslut</w:t>
      </w:r>
      <w:r>
        <w:rPr>
          <w:rStyle w:val="s1"/>
          <w:rFonts w:eastAsiaTheme="majorEastAsia"/>
        </w:rPr>
        <w:t xml:space="preserve"> som </w:t>
      </w:r>
      <w:r w:rsidR="008F79F5">
        <w:rPr>
          <w:rStyle w:val="s1"/>
          <w:rFonts w:eastAsiaTheme="majorEastAsia"/>
        </w:rPr>
        <w:t>förutom positiva effekter på folkhälsan också blivit mycket uppskattat. Idag vill nog ingen återvända till rökiga serveringar, inte ens de som röker.</w:t>
      </w:r>
    </w:p>
    <w:p w:rsidR="005B07A8" w:rsidRDefault="005B07A8" w:rsidP="008F79F5">
      <w:pPr>
        <w:rPr>
          <w:rStyle w:val="s1"/>
          <w:rFonts w:eastAsiaTheme="majorEastAsia"/>
        </w:rPr>
      </w:pPr>
    </w:p>
    <w:p w:rsidR="00CF236C" w:rsidRDefault="00CF236C" w:rsidP="008F79F5">
      <w:pPr>
        <w:rPr>
          <w:rStyle w:val="s1"/>
          <w:rFonts w:eastAsiaTheme="majorEastAsia"/>
        </w:rPr>
      </w:pPr>
    </w:p>
    <w:p w:rsidR="008F79F5" w:rsidRDefault="008F79F5" w:rsidP="008F79F5">
      <w:pPr>
        <w:rPr>
          <w:rStyle w:val="s1"/>
          <w:rFonts w:eastAsiaTheme="majorEastAsia"/>
        </w:rPr>
      </w:pPr>
      <w:r>
        <w:rPr>
          <w:rStyle w:val="s1"/>
          <w:rFonts w:eastAsiaTheme="majorEastAsia"/>
        </w:rPr>
        <w:lastRenderedPageBreak/>
        <w:t xml:space="preserve">Amanda och alla andra barn har en självklar rätt att slippa utsättas för tobaksindustrins cyniska marknadsföring. Barnets rätt till liv och hälsa är också en grundläggande rätt i </w:t>
      </w:r>
      <w:r w:rsidR="00CF236C">
        <w:rPr>
          <w:rStyle w:val="s1"/>
          <w:rFonts w:eastAsiaTheme="majorEastAsia"/>
        </w:rPr>
        <w:t>FN:s konvention om barnets rättigheter</w:t>
      </w:r>
      <w:r>
        <w:rPr>
          <w:rStyle w:val="s1"/>
          <w:rFonts w:eastAsiaTheme="majorEastAsia"/>
        </w:rPr>
        <w:t xml:space="preserve"> </w:t>
      </w:r>
      <w:r w:rsidR="00733176">
        <w:rPr>
          <w:rStyle w:val="s1"/>
          <w:rFonts w:eastAsiaTheme="majorEastAsia"/>
        </w:rPr>
        <w:t xml:space="preserve">liksom </w:t>
      </w:r>
      <w:r>
        <w:rPr>
          <w:rStyle w:val="s1"/>
          <w:rFonts w:eastAsiaTheme="majorEastAsia"/>
        </w:rPr>
        <w:t xml:space="preserve">att inte utnyttjas av kommersiella intressen. </w:t>
      </w:r>
    </w:p>
    <w:p w:rsidR="00CF236C" w:rsidRDefault="00CF236C" w:rsidP="008F79F5">
      <w:pPr>
        <w:rPr>
          <w:rStyle w:val="s1"/>
          <w:rFonts w:eastAsiaTheme="majorEastAsia"/>
        </w:rPr>
      </w:pPr>
    </w:p>
    <w:p w:rsidR="008F79F5" w:rsidRDefault="008F79F5" w:rsidP="008F79F5">
      <w:pPr>
        <w:rPr>
          <w:rStyle w:val="apple-converted-space"/>
        </w:rPr>
      </w:pPr>
      <w:r>
        <w:rPr>
          <w:rStyle w:val="s1"/>
          <w:rFonts w:eastAsiaTheme="majorEastAsia"/>
        </w:rPr>
        <w:t xml:space="preserve">Vi förutsätter nu att Du, i enlighet med </w:t>
      </w:r>
      <w:r w:rsidR="00733176">
        <w:rPr>
          <w:rStyle w:val="s1"/>
          <w:rFonts w:eastAsiaTheme="majorEastAsia"/>
        </w:rPr>
        <w:t xml:space="preserve">såväl </w:t>
      </w:r>
      <w:r w:rsidR="00CF236C">
        <w:rPr>
          <w:rStyle w:val="s1"/>
          <w:rFonts w:eastAsiaTheme="majorEastAsia"/>
        </w:rPr>
        <w:t>FN:s konvention om barnets rättigheter</w:t>
      </w:r>
      <w:r>
        <w:rPr>
          <w:rStyle w:val="s1"/>
          <w:rFonts w:eastAsiaTheme="majorEastAsia"/>
        </w:rPr>
        <w:t xml:space="preserve"> som WHO:s </w:t>
      </w:r>
      <w:r w:rsidR="00CF236C">
        <w:rPr>
          <w:rStyle w:val="s1"/>
          <w:rFonts w:eastAsiaTheme="majorEastAsia"/>
        </w:rPr>
        <w:t>ramkonvention om tobakskontroll</w:t>
      </w:r>
      <w:r>
        <w:rPr>
          <w:rStyle w:val="s1"/>
          <w:rFonts w:eastAsiaTheme="majorEastAsia"/>
        </w:rPr>
        <w:t xml:space="preserve">, två juridiskt bindande avtal som Sverige ställt sig bakom, visar att Du bryr dig om våra barns hälsa och rätt till liv och ser bortom den vanliga partiretoriken. Det är nämligen våra barn som får betala priset om Du låter Dig luras av </w:t>
      </w:r>
      <w:r w:rsidR="00733176">
        <w:rPr>
          <w:rStyle w:val="s1"/>
          <w:rFonts w:eastAsiaTheme="majorEastAsia"/>
        </w:rPr>
        <w:t xml:space="preserve">irrlärorna </w:t>
      </w:r>
      <w:r w:rsidR="001424DB">
        <w:rPr>
          <w:rStyle w:val="s1"/>
          <w:rFonts w:eastAsiaTheme="majorEastAsia"/>
        </w:rPr>
        <w:t>från tobaksindustrin</w:t>
      </w:r>
      <w:r w:rsidR="00733176">
        <w:rPr>
          <w:rStyle w:val="s1"/>
          <w:rFonts w:eastAsiaTheme="majorEastAsia"/>
        </w:rPr>
        <w:t xml:space="preserve">. </w:t>
      </w:r>
      <w:r>
        <w:rPr>
          <w:rStyle w:val="apple-converted-space"/>
        </w:rPr>
        <w:t> </w:t>
      </w:r>
    </w:p>
    <w:p w:rsidR="008F79F5" w:rsidRDefault="008F79F5" w:rsidP="008F79F5">
      <w:pPr>
        <w:rPr>
          <w:rStyle w:val="apple-converted-space"/>
        </w:rPr>
      </w:pPr>
    </w:p>
    <w:p w:rsidR="00113FFE" w:rsidRDefault="00113FFE" w:rsidP="008F79F5">
      <w:pPr>
        <w:rPr>
          <w:rStyle w:val="apple-converted-space"/>
        </w:rPr>
      </w:pPr>
    </w:p>
    <w:p w:rsidR="008F79F5" w:rsidRDefault="008F79F5" w:rsidP="008F79F5">
      <w:pPr>
        <w:rPr>
          <w:rStyle w:val="apple-converted-space"/>
        </w:rPr>
      </w:pPr>
      <w:r>
        <w:rPr>
          <w:rStyle w:val="apple-converted-space"/>
        </w:rPr>
        <w:t xml:space="preserve">Stockholm </w:t>
      </w:r>
      <w:r w:rsidR="008452E4">
        <w:rPr>
          <w:rStyle w:val="apple-converted-space"/>
        </w:rPr>
        <w:t>dag som ovan</w:t>
      </w:r>
    </w:p>
    <w:p w:rsidR="00113FFE" w:rsidRDefault="00113FFE" w:rsidP="008F79F5">
      <w:pPr>
        <w:rPr>
          <w:rStyle w:val="apple-converted-space"/>
        </w:rPr>
      </w:pPr>
    </w:p>
    <w:p w:rsidR="00113FFE" w:rsidRDefault="00113FFE" w:rsidP="008F79F5">
      <w:pPr>
        <w:rPr>
          <w:rStyle w:val="apple-converted-space"/>
        </w:rPr>
      </w:pPr>
      <w:r>
        <w:rPr>
          <w:noProof/>
          <w:lang w:eastAsia="sv-SE"/>
        </w:rPr>
        <w:drawing>
          <wp:inline distT="0" distB="0" distL="0" distR="0">
            <wp:extent cx="1525732" cy="446560"/>
            <wp:effectExtent l="19050" t="0" r="0" b="0"/>
            <wp:docPr id="1" name="Bild 1" descr="C:\Users\Ewy Thörnqvist\Documents\Mallar Tf och visuell id\Görans underskrift 1611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y Thörnqvist\Documents\Mallar Tf och visuell id\Görans underskrift 161101 3.jpg"/>
                    <pic:cNvPicPr>
                      <a:picLocks noChangeAspect="1" noChangeArrowheads="1"/>
                    </pic:cNvPicPr>
                  </pic:nvPicPr>
                  <pic:blipFill>
                    <a:blip r:embed="rId9" cstate="print"/>
                    <a:srcRect/>
                    <a:stretch>
                      <a:fillRect/>
                    </a:stretch>
                  </pic:blipFill>
                  <pic:spPr bwMode="auto">
                    <a:xfrm>
                      <a:off x="0" y="0"/>
                      <a:ext cx="1529878" cy="447773"/>
                    </a:xfrm>
                    <a:prstGeom prst="rect">
                      <a:avLst/>
                    </a:prstGeom>
                    <a:noFill/>
                    <a:ln w="9525">
                      <a:noFill/>
                      <a:miter lim="800000"/>
                      <a:headEnd/>
                      <a:tailEnd/>
                    </a:ln>
                  </pic:spPr>
                </pic:pic>
              </a:graphicData>
            </a:graphic>
          </wp:inline>
        </w:drawing>
      </w:r>
    </w:p>
    <w:p w:rsidR="005B07A8" w:rsidRDefault="005B07A8" w:rsidP="008F79F5">
      <w:pPr>
        <w:rPr>
          <w:rStyle w:val="apple-converted-space"/>
        </w:rPr>
      </w:pPr>
      <w:r>
        <w:rPr>
          <w:rStyle w:val="apple-converted-space"/>
        </w:rPr>
        <w:t>Göran Boëthius</w:t>
      </w:r>
    </w:p>
    <w:p w:rsidR="0035279D" w:rsidRDefault="005B07A8" w:rsidP="0035279D">
      <w:pPr>
        <w:rPr>
          <w:rStyle w:val="apple-converted-space"/>
        </w:rPr>
      </w:pPr>
      <w:r>
        <w:rPr>
          <w:rStyle w:val="apple-converted-space"/>
        </w:rPr>
        <w:t>ordförande Tobaksfakta</w:t>
      </w:r>
      <w:r w:rsidR="00113FFE">
        <w:rPr>
          <w:rStyle w:val="apple-converted-space"/>
        </w:rPr>
        <w:t xml:space="preserve"> – oberoende tankesmedja som har följande medlemsorganisationer:</w:t>
      </w:r>
    </w:p>
    <w:p w:rsidR="00113FFE" w:rsidRDefault="00113FFE" w:rsidP="0035279D">
      <w:pPr>
        <w:rPr>
          <w:rStyle w:val="apple-converted-space"/>
        </w:rPr>
      </w:pPr>
    </w:p>
    <w:p w:rsidR="005B07A8" w:rsidRDefault="005B07A8" w:rsidP="0035279D">
      <w:r>
        <w:rPr>
          <w:rStyle w:val="apple-converted-space"/>
        </w:rPr>
        <w:t>A Non Smoking Generation,</w:t>
      </w:r>
      <w:r w:rsidRPr="005B07A8">
        <w:t xml:space="preserve"> </w:t>
      </w:r>
      <w:r>
        <w:t xml:space="preserve">Astma- och Allergiförbundet, Cancerfonden, Hjärt-Lungfonden, Lungcancerförbundet Stödet, Läkare mot Tobak, Lärare mot Tobak, Psykologer mot Tobak, Sjuksköterskor mot Tobak, Tandvård mot Tobak, Nätverket mot Cancer, Visir, Riksförbundet SMART, Smart Ungdom, Riksförbundet </w:t>
      </w:r>
      <w:proofErr w:type="spellStart"/>
      <w:r>
        <w:t>HjärtLung</w:t>
      </w:r>
      <w:proofErr w:type="spellEnd"/>
      <w:r>
        <w:t>, Tobakspreventivt nätverk i landsting och regioner, TPLR</w:t>
      </w:r>
    </w:p>
    <w:p w:rsidR="00113FFE" w:rsidRDefault="00113FFE" w:rsidP="0035279D"/>
    <w:p w:rsidR="00113FFE" w:rsidRDefault="00113FFE">
      <w:pPr>
        <w:spacing w:after="160" w:line="259" w:lineRule="auto"/>
        <w:rPr>
          <w:rStyle w:val="s1"/>
          <w:rFonts w:eastAsiaTheme="majorEastAsia"/>
        </w:rPr>
      </w:pPr>
      <w:r>
        <w:rPr>
          <w:rStyle w:val="s1"/>
          <w:rFonts w:eastAsiaTheme="majorEastAsia"/>
        </w:rPr>
        <w:br w:type="page"/>
      </w:r>
    </w:p>
    <w:p w:rsidR="00113FFE" w:rsidRDefault="00113FFE" w:rsidP="00113FFE">
      <w:pPr>
        <w:rPr>
          <w:rStyle w:val="s1"/>
          <w:rFonts w:eastAsiaTheme="majorEastAsia"/>
        </w:rPr>
      </w:pPr>
      <w:r>
        <w:rPr>
          <w:rStyle w:val="s1"/>
          <w:rFonts w:eastAsiaTheme="majorEastAsia"/>
        </w:rPr>
        <w:lastRenderedPageBreak/>
        <w:t>Bland de myter som sprids av tobaksindustrin och som helt saknar vetenskaplig grund är dessa de vanligaste:</w:t>
      </w:r>
    </w:p>
    <w:p w:rsidR="00113FFE" w:rsidRDefault="00113FFE" w:rsidP="00113FFE"/>
    <w:p w:rsidR="00113FFE" w:rsidRDefault="00113FFE" w:rsidP="00113FFE">
      <w:pPr>
        <w:rPr>
          <w:rStyle w:val="s1"/>
          <w:rFonts w:eastAsiaTheme="majorEastAsia"/>
        </w:rPr>
      </w:pPr>
      <w:r w:rsidRPr="00FB46C2">
        <w:rPr>
          <w:rStyle w:val="Rubrik2Char"/>
        </w:rPr>
        <w:t>MYT 1:</w:t>
      </w:r>
      <w:r w:rsidRPr="0062588D">
        <w:rPr>
          <w:rStyle w:val="s1"/>
          <w:rFonts w:eastAsiaTheme="majorEastAsia"/>
          <w:i/>
        </w:rPr>
        <w:t xml:space="preserve"> </w:t>
      </w:r>
      <w:r w:rsidRPr="00FB46C2">
        <w:rPr>
          <w:i/>
        </w:rPr>
        <w:t>Exponeringsförbud kostar handlare stora summor för att bygga om butiksinredning.</w:t>
      </w:r>
      <w:r w:rsidRPr="0062588D">
        <w:rPr>
          <w:rStyle w:val="s1"/>
          <w:rFonts w:eastAsiaTheme="majorEastAsia"/>
        </w:rPr>
        <w:t xml:space="preserve"> </w:t>
      </w:r>
    </w:p>
    <w:p w:rsidR="00113FFE" w:rsidRDefault="00113FFE" w:rsidP="00113FFE">
      <w:pPr>
        <w:rPr>
          <w:rStyle w:val="s1"/>
          <w:rFonts w:eastAsiaTheme="majorEastAsia"/>
        </w:rPr>
      </w:pPr>
    </w:p>
    <w:p w:rsidR="00113FFE" w:rsidRPr="0062588D" w:rsidRDefault="00113FFE" w:rsidP="00113FFE">
      <w:r w:rsidRPr="00CF236C">
        <w:rPr>
          <w:rStyle w:val="Rubrik2Char"/>
        </w:rPr>
        <w:t>FAKTA</w:t>
      </w:r>
      <w:r w:rsidRPr="0062588D">
        <w:rPr>
          <w:rStyle w:val="s1"/>
          <w:rFonts w:eastAsiaTheme="majorEastAsia"/>
        </w:rPr>
        <w:t xml:space="preserve"> Felaktigt. Finns ingen grund för detta och t ex butiksinredningar är en kontinuerlig kostnad</w:t>
      </w:r>
      <w:r>
        <w:rPr>
          <w:rStyle w:val="s1"/>
          <w:rFonts w:eastAsiaTheme="majorEastAsia"/>
        </w:rPr>
        <w:t>.</w:t>
      </w:r>
      <w:r w:rsidRPr="0062588D">
        <w:rPr>
          <w:rStyle w:val="s1"/>
          <w:rFonts w:eastAsiaTheme="majorEastAsia"/>
        </w:rPr>
        <w:t xml:space="preserve"> </w:t>
      </w:r>
      <w:r>
        <w:rPr>
          <w:rStyle w:val="s1"/>
          <w:rFonts w:eastAsiaTheme="majorEastAsia"/>
        </w:rPr>
        <w:t>I</w:t>
      </w:r>
      <w:r w:rsidRPr="0062588D">
        <w:rPr>
          <w:rStyle w:val="s1"/>
          <w:rFonts w:eastAsiaTheme="majorEastAsia"/>
        </w:rPr>
        <w:t>ngen hindrar heller tobaksindustrin från att bekosta en inredning som behövs för exponeringsförbud.</w:t>
      </w:r>
      <w:r w:rsidRPr="0062588D">
        <w:rPr>
          <w:rStyle w:val="apple-converted-space"/>
        </w:rPr>
        <w:t> </w:t>
      </w:r>
    </w:p>
    <w:p w:rsidR="00113FFE" w:rsidRDefault="00113FFE" w:rsidP="00113FFE"/>
    <w:p w:rsidR="00113FFE" w:rsidRDefault="00113FFE" w:rsidP="00113FFE">
      <w:pPr>
        <w:rPr>
          <w:rStyle w:val="s1"/>
          <w:rFonts w:eastAsiaTheme="majorEastAsia"/>
        </w:rPr>
      </w:pPr>
      <w:r w:rsidRPr="00CF236C">
        <w:rPr>
          <w:rStyle w:val="Rubrik2Char"/>
        </w:rPr>
        <w:t>MYT 2:</w:t>
      </w:r>
      <w:r w:rsidRPr="0062588D">
        <w:rPr>
          <w:rStyle w:val="s1"/>
          <w:rFonts w:eastAsiaTheme="majorEastAsia"/>
          <w:i/>
        </w:rPr>
        <w:t xml:space="preserve"> Exponeringsförbud leder till minskad omsättning och butiker tvingas slå igen och många anställda förlorar jobben.</w:t>
      </w:r>
      <w:r w:rsidRPr="0062588D">
        <w:rPr>
          <w:rStyle w:val="s1"/>
          <w:rFonts w:eastAsiaTheme="majorEastAsia"/>
        </w:rPr>
        <w:t xml:space="preserve"> </w:t>
      </w:r>
    </w:p>
    <w:p w:rsidR="00113FFE" w:rsidRPr="0062588D" w:rsidRDefault="00113FFE" w:rsidP="00113FFE">
      <w:pPr>
        <w:rPr>
          <w:rStyle w:val="s1"/>
          <w:rFonts w:eastAsiaTheme="majorEastAsia"/>
        </w:rPr>
      </w:pPr>
    </w:p>
    <w:p w:rsidR="00113FFE" w:rsidRDefault="00113FFE" w:rsidP="00113FFE">
      <w:pPr>
        <w:rPr>
          <w:rStyle w:val="s1"/>
          <w:rFonts w:eastAsiaTheme="majorEastAsia"/>
        </w:rPr>
      </w:pPr>
      <w:r w:rsidRPr="00CF236C">
        <w:rPr>
          <w:rStyle w:val="Rubrik2Char"/>
        </w:rPr>
        <w:t>FAKTA</w:t>
      </w:r>
      <w:r w:rsidRPr="0062588D">
        <w:rPr>
          <w:rStyle w:val="s1"/>
          <w:rFonts w:eastAsiaTheme="majorEastAsia"/>
        </w:rPr>
        <w:t xml:space="preserve"> </w:t>
      </w:r>
      <w:r>
        <w:rPr>
          <w:rStyle w:val="s1"/>
          <w:rFonts w:eastAsiaTheme="majorEastAsia"/>
        </w:rPr>
        <w:t xml:space="preserve">Felaktigt. </w:t>
      </w:r>
      <w:r w:rsidRPr="0062588D">
        <w:rPr>
          <w:rStyle w:val="s1"/>
          <w:rFonts w:eastAsiaTheme="majorEastAsia"/>
        </w:rPr>
        <w:t xml:space="preserve">Finns inga tillförlitliga rapporter om att butiker tvingats slå igen pga. exponeringsförbud i länder som </w:t>
      </w:r>
      <w:r>
        <w:rPr>
          <w:rStyle w:val="s1"/>
          <w:rFonts w:eastAsiaTheme="majorEastAsia"/>
        </w:rPr>
        <w:t xml:space="preserve">redan </w:t>
      </w:r>
      <w:r w:rsidRPr="0062588D">
        <w:rPr>
          <w:rStyle w:val="s1"/>
          <w:rFonts w:eastAsiaTheme="majorEastAsia"/>
        </w:rPr>
        <w:t xml:space="preserve">infört ett sådant förbud. </w:t>
      </w:r>
      <w:r>
        <w:rPr>
          <w:rStyle w:val="s1"/>
          <w:rFonts w:eastAsiaTheme="majorEastAsia"/>
        </w:rPr>
        <w:t>Rökare och snusare</w:t>
      </w:r>
      <w:r w:rsidRPr="0062588D">
        <w:rPr>
          <w:rStyle w:val="s1"/>
          <w:rFonts w:eastAsiaTheme="majorEastAsia"/>
        </w:rPr>
        <w:t xml:space="preserve"> fortsätter köpa sina märken</w:t>
      </w:r>
      <w:r>
        <w:rPr>
          <w:rStyle w:val="s1"/>
          <w:rFonts w:eastAsiaTheme="majorEastAsia"/>
        </w:rPr>
        <w:t>. Tobaksbutiker som slås igen gör det av andra orsaker. Det pågår en strukturomvandlig som börjat för flera år sedan.</w:t>
      </w:r>
    </w:p>
    <w:p w:rsidR="00113FFE" w:rsidRPr="0062588D" w:rsidRDefault="00113FFE" w:rsidP="00113FFE"/>
    <w:p w:rsidR="00113FFE" w:rsidRDefault="00113FFE" w:rsidP="00113FFE">
      <w:pPr>
        <w:rPr>
          <w:rStyle w:val="s1"/>
          <w:rFonts w:eastAsiaTheme="majorEastAsia"/>
          <w:i/>
        </w:rPr>
      </w:pPr>
      <w:r w:rsidRPr="00CF236C">
        <w:rPr>
          <w:rStyle w:val="Rubrik2Char"/>
        </w:rPr>
        <w:t>MYT 3:</w:t>
      </w:r>
      <w:r w:rsidRPr="0062588D">
        <w:rPr>
          <w:rStyle w:val="s1"/>
          <w:rFonts w:eastAsiaTheme="majorEastAsia"/>
          <w:i/>
        </w:rPr>
        <w:t xml:space="preserve"> Exponeringsförbud minskar inte ungdomars tobaksbruk</w:t>
      </w:r>
    </w:p>
    <w:p w:rsidR="00113FFE" w:rsidRDefault="00113FFE" w:rsidP="00113FFE">
      <w:pPr>
        <w:rPr>
          <w:rStyle w:val="s1"/>
          <w:rFonts w:eastAsiaTheme="majorEastAsia"/>
          <w:i/>
        </w:rPr>
      </w:pPr>
    </w:p>
    <w:p w:rsidR="00113FFE" w:rsidRPr="005B07A8" w:rsidRDefault="00113FFE" w:rsidP="00113FFE">
      <w:pPr>
        <w:rPr>
          <w:rStyle w:val="s1"/>
          <w:rFonts w:eastAsiaTheme="majorEastAsia"/>
          <w:i/>
        </w:rPr>
      </w:pPr>
      <w:r w:rsidRPr="00113FFE">
        <w:rPr>
          <w:rStyle w:val="Rubrik2Char"/>
        </w:rPr>
        <w:t>FAKTA</w:t>
      </w:r>
      <w:r w:rsidRPr="0062588D">
        <w:rPr>
          <w:rStyle w:val="s1"/>
          <w:rFonts w:eastAsiaTheme="majorEastAsia"/>
        </w:rPr>
        <w:t xml:space="preserve"> </w:t>
      </w:r>
      <w:r>
        <w:rPr>
          <w:rStyle w:val="s1"/>
          <w:rFonts w:eastAsiaTheme="majorEastAsia"/>
        </w:rPr>
        <w:t xml:space="preserve">Felaktigt. </w:t>
      </w:r>
      <w:r w:rsidRPr="0062588D">
        <w:rPr>
          <w:rStyle w:val="s1"/>
          <w:rFonts w:eastAsiaTheme="majorEastAsia"/>
        </w:rPr>
        <w:t xml:space="preserve">Långtidsuppföljningar </w:t>
      </w:r>
      <w:r>
        <w:rPr>
          <w:rStyle w:val="s1"/>
          <w:rFonts w:eastAsiaTheme="majorEastAsia"/>
        </w:rPr>
        <w:t xml:space="preserve">i exempelvis </w:t>
      </w:r>
      <w:r w:rsidRPr="0062588D">
        <w:rPr>
          <w:rStyle w:val="s1"/>
          <w:rFonts w:eastAsiaTheme="majorEastAsia"/>
        </w:rPr>
        <w:t>Kanada visar att andelen unga rökare minskat mest i provinser som haft exponeringsförbudet längst.</w:t>
      </w:r>
    </w:p>
    <w:p w:rsidR="00113FFE" w:rsidRPr="0062588D" w:rsidRDefault="00113FFE" w:rsidP="00113FFE"/>
    <w:p w:rsidR="00113FFE" w:rsidRDefault="00113FFE" w:rsidP="00113FFE">
      <w:pPr>
        <w:rPr>
          <w:rStyle w:val="s1"/>
          <w:rFonts w:eastAsiaTheme="majorEastAsia"/>
        </w:rPr>
      </w:pPr>
      <w:r w:rsidRPr="00CF236C">
        <w:rPr>
          <w:rStyle w:val="Rubrik2Char"/>
        </w:rPr>
        <w:t>MYT4:</w:t>
      </w:r>
      <w:r w:rsidRPr="0062588D">
        <w:rPr>
          <w:rStyle w:val="s1"/>
          <w:rFonts w:eastAsiaTheme="majorEastAsia"/>
          <w:i/>
        </w:rPr>
        <w:t xml:space="preserve"> Exponeringsförbud ökar illegal handel</w:t>
      </w:r>
      <w:r w:rsidRPr="0062588D">
        <w:rPr>
          <w:rStyle w:val="s1"/>
          <w:rFonts w:eastAsiaTheme="majorEastAsia"/>
        </w:rPr>
        <w:t xml:space="preserve"> </w:t>
      </w:r>
    </w:p>
    <w:p w:rsidR="00113FFE" w:rsidRPr="0062588D" w:rsidRDefault="00113FFE" w:rsidP="00113FFE">
      <w:pPr>
        <w:rPr>
          <w:rStyle w:val="s1"/>
          <w:rFonts w:eastAsiaTheme="majorEastAsia"/>
        </w:rPr>
      </w:pPr>
    </w:p>
    <w:p w:rsidR="00113FFE" w:rsidRDefault="00113FFE" w:rsidP="00113FFE">
      <w:pPr>
        <w:rPr>
          <w:rStyle w:val="s1"/>
          <w:rFonts w:eastAsiaTheme="majorEastAsia"/>
        </w:rPr>
      </w:pPr>
      <w:r w:rsidRPr="00CF236C">
        <w:rPr>
          <w:rStyle w:val="Rubrik2Char"/>
        </w:rPr>
        <w:t>FAKTA</w:t>
      </w:r>
      <w:r>
        <w:rPr>
          <w:rStyle w:val="s1"/>
          <w:rFonts w:eastAsiaTheme="majorEastAsia"/>
          <w:b/>
        </w:rPr>
        <w:t xml:space="preserve"> </w:t>
      </w:r>
      <w:r w:rsidRPr="00764410">
        <w:rPr>
          <w:rStyle w:val="s1"/>
          <w:rFonts w:eastAsiaTheme="majorEastAsia"/>
        </w:rPr>
        <w:t>Felaktigt</w:t>
      </w:r>
      <w:r>
        <w:rPr>
          <w:rStyle w:val="s1"/>
          <w:rFonts w:eastAsiaTheme="majorEastAsia"/>
        </w:rPr>
        <w:t>.</w:t>
      </w:r>
      <w:r w:rsidRPr="0062588D">
        <w:rPr>
          <w:rStyle w:val="s1"/>
          <w:rFonts w:eastAsiaTheme="majorEastAsia"/>
        </w:rPr>
        <w:t xml:space="preserve"> Det finns inga vetenskapliga bevis för att kunder föredrar illegal tobak bara för att de inte exponeras på försäljningsställen. Att sälja tobak illegalt måste stoppas via polisiära åtgärder liksom ett utvecklat internationellt samarbete mot den storskaliga smugglingen</w:t>
      </w:r>
      <w:r>
        <w:rPr>
          <w:rStyle w:val="s1"/>
          <w:rFonts w:eastAsiaTheme="majorEastAsia"/>
        </w:rPr>
        <w:t>,</w:t>
      </w:r>
      <w:r w:rsidRPr="0062588D">
        <w:rPr>
          <w:rStyle w:val="s1"/>
          <w:rFonts w:eastAsiaTheme="majorEastAsia"/>
        </w:rPr>
        <w:t xml:space="preserve"> något som just nu intensifieras via </w:t>
      </w:r>
    </w:p>
    <w:p w:rsidR="00113FFE" w:rsidRDefault="00113FFE" w:rsidP="00113FFE">
      <w:pPr>
        <w:rPr>
          <w:rStyle w:val="s1"/>
          <w:rFonts w:eastAsiaTheme="majorEastAsia"/>
        </w:rPr>
      </w:pPr>
      <w:r w:rsidRPr="0062588D">
        <w:rPr>
          <w:rStyle w:val="s1"/>
          <w:rFonts w:eastAsiaTheme="majorEastAsia"/>
        </w:rPr>
        <w:t xml:space="preserve">insatser i EU och inom ramen för WHO:s </w:t>
      </w:r>
      <w:r>
        <w:rPr>
          <w:rStyle w:val="s1"/>
          <w:rFonts w:eastAsiaTheme="majorEastAsia"/>
        </w:rPr>
        <w:t xml:space="preserve">ramkonvention om tobakskontroll. </w:t>
      </w:r>
    </w:p>
    <w:p w:rsidR="00113FFE" w:rsidRPr="0062588D" w:rsidRDefault="00113FFE" w:rsidP="00113FFE"/>
    <w:p w:rsidR="00113FFE" w:rsidRDefault="00113FFE" w:rsidP="00113FFE">
      <w:pPr>
        <w:rPr>
          <w:rStyle w:val="s1"/>
          <w:rFonts w:eastAsiaTheme="majorEastAsia"/>
          <w:i/>
        </w:rPr>
      </w:pPr>
      <w:r w:rsidRPr="00CF236C">
        <w:rPr>
          <w:rStyle w:val="Rubrik2Char"/>
        </w:rPr>
        <w:t>MYT 5:</w:t>
      </w:r>
      <w:r w:rsidRPr="0062588D">
        <w:rPr>
          <w:rStyle w:val="s1"/>
          <w:rFonts w:eastAsiaTheme="majorEastAsia"/>
          <w:i/>
        </w:rPr>
        <w:t xml:space="preserve"> Exponeringsförbud gör varningsbilderna mera osynliga </w:t>
      </w:r>
    </w:p>
    <w:p w:rsidR="00113FFE" w:rsidRPr="0062588D" w:rsidRDefault="00113FFE" w:rsidP="00113FFE">
      <w:pPr>
        <w:rPr>
          <w:rStyle w:val="s1"/>
          <w:rFonts w:eastAsiaTheme="majorEastAsia"/>
          <w:i/>
        </w:rPr>
      </w:pPr>
    </w:p>
    <w:p w:rsidR="00113FFE" w:rsidRPr="0062588D" w:rsidRDefault="00113FFE" w:rsidP="00113FFE">
      <w:r w:rsidRPr="00CF236C">
        <w:rPr>
          <w:rStyle w:val="Rubrik2Char"/>
        </w:rPr>
        <w:t>FAKTA</w:t>
      </w:r>
      <w:r w:rsidRPr="0062588D">
        <w:rPr>
          <w:rStyle w:val="s1"/>
          <w:rFonts w:eastAsiaTheme="majorEastAsia"/>
        </w:rPr>
        <w:t xml:space="preserve"> </w:t>
      </w:r>
      <w:r>
        <w:rPr>
          <w:rStyle w:val="s1"/>
          <w:rFonts w:eastAsiaTheme="majorEastAsia"/>
        </w:rPr>
        <w:t xml:space="preserve">Felaktigt. </w:t>
      </w:r>
      <w:r w:rsidRPr="0062588D">
        <w:rPr>
          <w:rStyle w:val="s1"/>
          <w:rFonts w:eastAsiaTheme="majorEastAsia"/>
        </w:rPr>
        <w:t>Exponeringsförbud och reklamfria standardiserade tobaksförpackningar är två olika åtgärder som bägge behövs för att minska efterfrågan och bruket av tobaksprodukter. Varningsbilderna syns ändå för dem som behöver se dem</w:t>
      </w:r>
      <w:r>
        <w:rPr>
          <w:rStyle w:val="s1"/>
          <w:rFonts w:eastAsiaTheme="majorEastAsia"/>
        </w:rPr>
        <w:t xml:space="preserve">, det vill säga </w:t>
      </w:r>
      <w:r w:rsidRPr="0062588D">
        <w:rPr>
          <w:rStyle w:val="s1"/>
          <w:rFonts w:eastAsiaTheme="majorEastAsia"/>
        </w:rPr>
        <w:t xml:space="preserve">de som köper tobak. Ett </w:t>
      </w:r>
      <w:r>
        <w:rPr>
          <w:rStyle w:val="s1"/>
          <w:rFonts w:eastAsiaTheme="majorEastAsia"/>
        </w:rPr>
        <w:t>e</w:t>
      </w:r>
      <w:r w:rsidRPr="0062588D">
        <w:rPr>
          <w:rStyle w:val="s1"/>
          <w:rFonts w:eastAsiaTheme="majorEastAsia"/>
        </w:rPr>
        <w:t>xponeringsförbud har också starkt stöd hos allmänheten</w:t>
      </w:r>
    </w:p>
    <w:p w:rsidR="00113FFE" w:rsidRDefault="00113FFE" w:rsidP="0035279D"/>
    <w:sectPr w:rsidR="00113FFE" w:rsidSect="00A3087B">
      <w:headerReference w:type="default" r:id="rId10"/>
      <w:footerReference w:type="default" r:id="rId11"/>
      <w:headerReference w:type="first" r:id="rId12"/>
      <w:footerReference w:type="first" r:id="rId13"/>
      <w:pgSz w:w="11906" w:h="16838"/>
      <w:pgMar w:top="1588" w:right="3686" w:bottom="1588" w:left="1418" w:header="79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19" w:rsidRDefault="00051D19" w:rsidP="00593609">
      <w:pPr>
        <w:spacing w:line="240" w:lineRule="auto"/>
      </w:pPr>
      <w:r>
        <w:separator/>
      </w:r>
    </w:p>
  </w:endnote>
  <w:endnote w:type="continuationSeparator" w:id="0">
    <w:p w:rsidR="00051D19" w:rsidRDefault="00051D19" w:rsidP="00593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6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481"/>
    </w:tblGrid>
    <w:tr w:rsidR="003405D8" w:rsidTr="003405D8">
      <w:tc>
        <w:tcPr>
          <w:tcW w:w="6481" w:type="dxa"/>
        </w:tcPr>
        <w:p w:rsidR="003405D8" w:rsidRDefault="003405D8" w:rsidP="003405D8">
          <w:pPr>
            <w:pStyle w:val="Sidfot"/>
          </w:pPr>
          <w:r w:rsidRPr="00C954CF">
            <w:rPr>
              <w:noProof/>
              <w:sz w:val="16"/>
              <w:szCs w:val="16"/>
              <w:lang w:eastAsia="sv-SE"/>
            </w:rPr>
            <w:drawing>
              <wp:anchor distT="0" distB="0" distL="114300" distR="114300" simplePos="0" relativeHeight="251660288" behindDoc="0" locked="0" layoutInCell="1" allowOverlap="1">
                <wp:simplePos x="0" y="0"/>
                <wp:positionH relativeFrom="column">
                  <wp:posOffset>4536440</wp:posOffset>
                </wp:positionH>
                <wp:positionV relativeFrom="paragraph">
                  <wp:posOffset>-67046</wp:posOffset>
                </wp:positionV>
                <wp:extent cx="1223645" cy="210185"/>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enra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210185"/>
                        </a:xfrm>
                        <a:prstGeom prst="rect">
                          <a:avLst/>
                        </a:prstGeom>
                      </pic:spPr>
                    </pic:pic>
                  </a:graphicData>
                </a:graphic>
              </wp:anchor>
            </w:drawing>
          </w:r>
          <w:r>
            <w:t>Box 738, 101 35 Stockholm, Klara Östra Kyrkogata 10, www.tobaksfakta.se</w:t>
          </w:r>
        </w:p>
      </w:tc>
    </w:tr>
  </w:tbl>
  <w:p w:rsidR="00444B56" w:rsidRDefault="00444B5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6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69"/>
    </w:tblGrid>
    <w:tr w:rsidR="00084F2F" w:rsidTr="002A7845">
      <w:tc>
        <w:tcPr>
          <w:tcW w:w="6369" w:type="dxa"/>
        </w:tcPr>
        <w:p w:rsidR="00084F2F" w:rsidRDefault="00084F2F" w:rsidP="00323963">
          <w:pPr>
            <w:pStyle w:val="Sidfot"/>
          </w:pPr>
          <w:r>
            <w:t xml:space="preserve">Box 738, 101 35 Stockholm, </w:t>
          </w:r>
          <w:r w:rsidR="00C954CF">
            <w:t xml:space="preserve">Klara Östra Kyrkogata 10, </w:t>
          </w:r>
          <w:r>
            <w:t>www.tobaksfakta.se</w:t>
          </w:r>
        </w:p>
      </w:tc>
    </w:tr>
  </w:tbl>
  <w:p w:rsidR="00084F2F" w:rsidRDefault="00084F2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19" w:rsidRDefault="00051D19" w:rsidP="00593609">
      <w:pPr>
        <w:spacing w:line="240" w:lineRule="auto"/>
      </w:pPr>
      <w:r>
        <w:separator/>
      </w:r>
    </w:p>
  </w:footnote>
  <w:footnote w:type="continuationSeparator" w:id="0">
    <w:p w:rsidR="00051D19" w:rsidRDefault="00051D19" w:rsidP="005936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F7" w:rsidRDefault="00C05AF7" w:rsidP="002C4291">
    <w:pPr>
      <w:pStyle w:val="Sidhuvud"/>
      <w:rPr>
        <w:rStyle w:val="Sidnummer"/>
      </w:rPr>
    </w:pPr>
  </w:p>
  <w:p w:rsidR="002C4291" w:rsidRPr="00C05AF7" w:rsidRDefault="00C05AF7" w:rsidP="002C4291">
    <w:pPr>
      <w:ind w:right="-2268"/>
      <w:jc w:val="right"/>
      <w:rPr>
        <w:rStyle w:val="Sidnummer"/>
      </w:rPr>
    </w:pPr>
    <w:r>
      <w:rPr>
        <w:rStyle w:val="Sidnummer"/>
      </w:rPr>
      <w:t xml:space="preserve">Sida </w:t>
    </w:r>
    <w:r w:rsidR="0015111E" w:rsidRPr="00C05AF7">
      <w:rPr>
        <w:rStyle w:val="Sidnummer"/>
      </w:rPr>
      <w:fldChar w:fldCharType="begin"/>
    </w:r>
    <w:r w:rsidRPr="00C05AF7">
      <w:rPr>
        <w:rStyle w:val="Sidnummer"/>
      </w:rPr>
      <w:instrText>PAGE   \* MERGEFORMAT</w:instrText>
    </w:r>
    <w:r w:rsidR="0015111E" w:rsidRPr="00C05AF7">
      <w:rPr>
        <w:rStyle w:val="Sidnummer"/>
      </w:rPr>
      <w:fldChar w:fldCharType="separate"/>
    </w:r>
    <w:r w:rsidR="00834071">
      <w:rPr>
        <w:rStyle w:val="Sidnummer"/>
        <w:noProof/>
      </w:rPr>
      <w:t>2</w:t>
    </w:r>
    <w:r w:rsidR="0015111E" w:rsidRPr="00C05AF7">
      <w:rPr>
        <w:rStyle w:val="Sidnumm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09" w:rsidRDefault="008F79F5" w:rsidP="00C05AF7">
    <w:pPr>
      <w:pStyle w:val="Sidhuvud"/>
    </w:pPr>
    <w:r>
      <w:t>2016-1</w:t>
    </w:r>
    <w:r w:rsidR="001424DB">
      <w:t>1-07</w:t>
    </w:r>
  </w:p>
  <w:p w:rsidR="00593609" w:rsidRPr="00C05AF7" w:rsidRDefault="00C05AF7" w:rsidP="002C4291">
    <w:pPr>
      <w:ind w:right="-2268"/>
      <w:jc w:val="right"/>
      <w:rPr>
        <w:rStyle w:val="Sidnummer"/>
      </w:rPr>
    </w:pPr>
    <w:r>
      <w:rPr>
        <w:rStyle w:val="Sidnummer"/>
      </w:rPr>
      <w:t xml:space="preserve">Sida </w:t>
    </w:r>
    <w:r w:rsidR="0015111E" w:rsidRPr="00C05AF7">
      <w:rPr>
        <w:rStyle w:val="Sidnummer"/>
      </w:rPr>
      <w:fldChar w:fldCharType="begin"/>
    </w:r>
    <w:r w:rsidRPr="00C05AF7">
      <w:rPr>
        <w:rStyle w:val="Sidnummer"/>
      </w:rPr>
      <w:instrText>PAGE   \* MERGEFORMAT</w:instrText>
    </w:r>
    <w:r w:rsidR="0015111E" w:rsidRPr="00C05AF7">
      <w:rPr>
        <w:rStyle w:val="Sidnummer"/>
      </w:rPr>
      <w:fldChar w:fldCharType="separate"/>
    </w:r>
    <w:r w:rsidR="00834071">
      <w:rPr>
        <w:rStyle w:val="Sidnummer"/>
        <w:noProof/>
      </w:rPr>
      <w:t>1</w:t>
    </w:r>
    <w:r w:rsidR="0015111E" w:rsidRPr="00C05AF7">
      <w:rPr>
        <w:rStyle w:val="Sidnummer"/>
      </w:rPr>
      <w:fldChar w:fldCharType="end"/>
    </w:r>
  </w:p>
  <w:p w:rsidR="00593609" w:rsidRDefault="00593609" w:rsidP="00593609"/>
  <w:p w:rsidR="00C05AF7" w:rsidRDefault="00C15737" w:rsidP="00593609">
    <w:r>
      <w:rPr>
        <w:noProof/>
        <w:lang w:eastAsia="sv-SE"/>
      </w:rPr>
      <w:drawing>
        <wp:anchor distT="0" distB="0" distL="114300" distR="114300" simplePos="0" relativeHeight="251658240" behindDoc="1" locked="0" layoutInCell="1" allowOverlap="1">
          <wp:simplePos x="0" y="0"/>
          <wp:positionH relativeFrom="page">
            <wp:posOffset>885825</wp:posOffset>
          </wp:positionH>
          <wp:positionV relativeFrom="page">
            <wp:posOffset>527060</wp:posOffset>
          </wp:positionV>
          <wp:extent cx="1764000" cy="843230"/>
          <wp:effectExtent l="0" t="0" r="825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vå rader 1.png"/>
                  <pic:cNvPicPr/>
                </pic:nvPicPr>
                <pic:blipFill>
                  <a:blip r:embed="rId1">
                    <a:extLst>
                      <a:ext uri="{28A0092B-C50C-407E-A947-70E740481C1C}">
                        <a14:useLocalDpi xmlns:a14="http://schemas.microsoft.com/office/drawing/2010/main" val="0"/>
                      </a:ext>
                    </a:extLst>
                  </a:blip>
                  <a:stretch>
                    <a:fillRect/>
                  </a:stretch>
                </pic:blipFill>
                <pic:spPr>
                  <a:xfrm>
                    <a:off x="0" y="0"/>
                    <a:ext cx="1764000" cy="843230"/>
                  </a:xfrm>
                  <a:prstGeom prst="rect">
                    <a:avLst/>
                  </a:prstGeom>
                </pic:spPr>
              </pic:pic>
            </a:graphicData>
          </a:graphic>
        </wp:anchor>
      </w:drawing>
    </w:r>
  </w:p>
  <w:p w:rsidR="00593609" w:rsidRDefault="00593609" w:rsidP="00593609"/>
  <w:p w:rsidR="002C4291" w:rsidRDefault="002C4291" w:rsidP="00593609"/>
  <w:p w:rsidR="002C4291" w:rsidRPr="002C4291" w:rsidRDefault="002C4291" w:rsidP="002C4291">
    <w:pPr>
      <w:spacing w:after="1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F6DF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5186F10"/>
    <w:lvl w:ilvl="0">
      <w:start w:val="1"/>
      <w:numFmt w:val="bullet"/>
      <w:lvlText w:val=""/>
      <w:lvlJc w:val="left"/>
      <w:pPr>
        <w:tabs>
          <w:tab w:val="num" w:pos="360"/>
        </w:tabs>
        <w:ind w:left="360" w:hanging="360"/>
      </w:pPr>
      <w:rPr>
        <w:rFonts w:ascii="Symbol" w:hAnsi="Symbol" w:hint="default"/>
      </w:rPr>
    </w:lvl>
  </w:abstractNum>
  <w:abstractNum w:abstractNumId="2">
    <w:nsid w:val="01EF5DB9"/>
    <w:multiLevelType w:val="multilevel"/>
    <w:tmpl w:val="1C820C2C"/>
    <w:styleLink w:val="Listformatfrpunktlista"/>
    <w:lvl w:ilvl="0">
      <w:start w:val="1"/>
      <w:numFmt w:val="bullet"/>
      <w:pStyle w:val="Punktlista"/>
      <w:lvlText w:val=""/>
      <w:lvlJc w:val="left"/>
      <w:pPr>
        <w:ind w:left="391" w:hanging="261"/>
      </w:pPr>
      <w:rPr>
        <w:rFonts w:ascii="Symbol" w:hAnsi="Symbol" w:hint="default"/>
        <w:color w:val="auto"/>
      </w:rPr>
    </w:lvl>
    <w:lvl w:ilvl="1">
      <w:start w:val="1"/>
      <w:numFmt w:val="bullet"/>
      <w:pStyle w:val="Punktlista2"/>
      <w:lvlText w:val="-"/>
      <w:lvlJc w:val="left"/>
      <w:pPr>
        <w:ind w:left="652" w:hanging="261"/>
      </w:pPr>
      <w:rPr>
        <w:rFonts w:ascii="Georgia" w:hAnsi="Georgi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BC6E96"/>
    <w:multiLevelType w:val="multilevel"/>
    <w:tmpl w:val="1C820C2C"/>
    <w:numStyleLink w:val="Listformatfrpunktlista"/>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C2"/>
    <w:rsid w:val="00027FEC"/>
    <w:rsid w:val="00051D19"/>
    <w:rsid w:val="00084F2F"/>
    <w:rsid w:val="000A7053"/>
    <w:rsid w:val="000D7CF3"/>
    <w:rsid w:val="00113FFE"/>
    <w:rsid w:val="001424DB"/>
    <w:rsid w:val="0015111E"/>
    <w:rsid w:val="001541C6"/>
    <w:rsid w:val="001C445D"/>
    <w:rsid w:val="001E4D22"/>
    <w:rsid w:val="0022232D"/>
    <w:rsid w:val="00230B9D"/>
    <w:rsid w:val="00283DAD"/>
    <w:rsid w:val="002A7845"/>
    <w:rsid w:val="002C4291"/>
    <w:rsid w:val="003022B1"/>
    <w:rsid w:val="00320BAC"/>
    <w:rsid w:val="00323963"/>
    <w:rsid w:val="003405D8"/>
    <w:rsid w:val="0035279D"/>
    <w:rsid w:val="003910DE"/>
    <w:rsid w:val="00391BD7"/>
    <w:rsid w:val="003A7D5B"/>
    <w:rsid w:val="003C255F"/>
    <w:rsid w:val="003D6EE3"/>
    <w:rsid w:val="004176E4"/>
    <w:rsid w:val="00444B56"/>
    <w:rsid w:val="0049351E"/>
    <w:rsid w:val="0057616F"/>
    <w:rsid w:val="00593609"/>
    <w:rsid w:val="005B07A8"/>
    <w:rsid w:val="006E1F87"/>
    <w:rsid w:val="00733176"/>
    <w:rsid w:val="007B494F"/>
    <w:rsid w:val="00814EBE"/>
    <w:rsid w:val="00834071"/>
    <w:rsid w:val="008452E4"/>
    <w:rsid w:val="008F79F5"/>
    <w:rsid w:val="009018A8"/>
    <w:rsid w:val="00914392"/>
    <w:rsid w:val="009645C2"/>
    <w:rsid w:val="009D3B8F"/>
    <w:rsid w:val="00A3087B"/>
    <w:rsid w:val="00AB512A"/>
    <w:rsid w:val="00AD1D7B"/>
    <w:rsid w:val="00B4410C"/>
    <w:rsid w:val="00C05AF7"/>
    <w:rsid w:val="00C15737"/>
    <w:rsid w:val="00C61976"/>
    <w:rsid w:val="00C62176"/>
    <w:rsid w:val="00C954CF"/>
    <w:rsid w:val="00CD06E5"/>
    <w:rsid w:val="00CF236C"/>
    <w:rsid w:val="00DA409C"/>
    <w:rsid w:val="00EC180E"/>
    <w:rsid w:val="00F97264"/>
    <w:rsid w:val="00FB46C2"/>
    <w:rsid w:val="00FF2728"/>
    <w:rsid w:val="00FF68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yp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ypsnitt"/>
    <w:link w:val="Sidhuvud"/>
    <w:uiPriority w:val="99"/>
    <w:rsid w:val="002C4291"/>
    <w:rPr>
      <w:rFonts w:asciiTheme="majorHAnsi" w:hAnsiTheme="majorHAnsi"/>
      <w:i/>
    </w:rPr>
  </w:style>
  <w:style w:type="character" w:styleId="Sidnummer">
    <w:name w:val="page number"/>
    <w:basedOn w:val="Standardstycketyp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ypsnitt"/>
    <w:link w:val="Sidfot"/>
    <w:uiPriority w:val="99"/>
    <w:rsid w:val="003405D8"/>
    <w:rPr>
      <w:rFonts w:asciiTheme="majorHAnsi" w:hAnsiTheme="majorHAnsi"/>
      <w:sz w:val="19"/>
    </w:rPr>
  </w:style>
  <w:style w:type="character" w:styleId="Platshllartext">
    <w:name w:val="Placeholder Text"/>
    <w:basedOn w:val="Standardstycketyp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ktlista2">
    <w:name w:val="List Bullet 2"/>
    <w:basedOn w:val="Normal"/>
    <w:uiPriority w:val="99"/>
    <w:rsid w:val="000D7CF3"/>
    <w:pPr>
      <w:numPr>
        <w:ilvl w:val="1"/>
        <w:numId w:val="4"/>
      </w:numPr>
      <w:contextualSpacing/>
    </w:pPr>
  </w:style>
  <w:style w:type="paragraph" w:styleId="Bubbeltext">
    <w:name w:val="Balloon Text"/>
    <w:basedOn w:val="Normal"/>
    <w:link w:val="BubbeltextChar"/>
    <w:uiPriority w:val="99"/>
    <w:semiHidden/>
    <w:rsid w:val="00FF2728"/>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2728"/>
    <w:rPr>
      <w:rFonts w:ascii="Tahoma" w:hAnsi="Tahoma" w:cs="Tahoma"/>
      <w:sz w:val="16"/>
      <w:szCs w:val="16"/>
    </w:rPr>
  </w:style>
  <w:style w:type="paragraph" w:customStyle="1" w:styleId="p1">
    <w:name w:val="p1"/>
    <w:basedOn w:val="Normal"/>
    <w:rsid w:val="008F79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ypsnitt"/>
    <w:rsid w:val="008F79F5"/>
  </w:style>
  <w:style w:type="paragraph" w:customStyle="1" w:styleId="p2">
    <w:name w:val="p2"/>
    <w:basedOn w:val="Normal"/>
    <w:rsid w:val="008F79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ypsnitt"/>
    <w:rsid w:val="008F79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yp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ypsnitt"/>
    <w:link w:val="Sidhuvud"/>
    <w:uiPriority w:val="99"/>
    <w:rsid w:val="002C4291"/>
    <w:rPr>
      <w:rFonts w:asciiTheme="majorHAnsi" w:hAnsiTheme="majorHAnsi"/>
      <w:i/>
    </w:rPr>
  </w:style>
  <w:style w:type="character" w:styleId="Sidnummer">
    <w:name w:val="page number"/>
    <w:basedOn w:val="Standardstycketyp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ypsnitt"/>
    <w:link w:val="Sidfot"/>
    <w:uiPriority w:val="99"/>
    <w:rsid w:val="003405D8"/>
    <w:rPr>
      <w:rFonts w:asciiTheme="majorHAnsi" w:hAnsiTheme="majorHAnsi"/>
      <w:sz w:val="19"/>
    </w:rPr>
  </w:style>
  <w:style w:type="character" w:styleId="Platshllartext">
    <w:name w:val="Placeholder Text"/>
    <w:basedOn w:val="Standardstycketyp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ktlista2">
    <w:name w:val="List Bullet 2"/>
    <w:basedOn w:val="Normal"/>
    <w:uiPriority w:val="99"/>
    <w:rsid w:val="000D7CF3"/>
    <w:pPr>
      <w:numPr>
        <w:ilvl w:val="1"/>
        <w:numId w:val="4"/>
      </w:numPr>
      <w:contextualSpacing/>
    </w:pPr>
  </w:style>
  <w:style w:type="paragraph" w:styleId="Bubbeltext">
    <w:name w:val="Balloon Text"/>
    <w:basedOn w:val="Normal"/>
    <w:link w:val="BubbeltextChar"/>
    <w:uiPriority w:val="99"/>
    <w:semiHidden/>
    <w:rsid w:val="00FF2728"/>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2728"/>
    <w:rPr>
      <w:rFonts w:ascii="Tahoma" w:hAnsi="Tahoma" w:cs="Tahoma"/>
      <w:sz w:val="16"/>
      <w:szCs w:val="16"/>
    </w:rPr>
  </w:style>
  <w:style w:type="paragraph" w:customStyle="1" w:styleId="p1">
    <w:name w:val="p1"/>
    <w:basedOn w:val="Normal"/>
    <w:rsid w:val="008F79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ypsnitt"/>
    <w:rsid w:val="008F79F5"/>
  </w:style>
  <w:style w:type="paragraph" w:customStyle="1" w:styleId="p2">
    <w:name w:val="p2"/>
    <w:basedOn w:val="Normal"/>
    <w:rsid w:val="008F79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ypsnitt"/>
    <w:rsid w:val="008F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y%20Th&#246;rnqvist\AppData\Roaming\Microsoft\Mallar\Brev.dotx" TargetMode="External"/></Relationships>
</file>

<file path=word/theme/theme1.xml><?xml version="1.0" encoding="utf-8"?>
<a:theme xmlns:a="http://schemas.openxmlformats.org/drawingml/2006/main" name="Tobaksfakta1">
  <a:themeElements>
    <a:clrScheme name="Tobaksfakta1">
      <a:dk1>
        <a:sysClr val="windowText" lastClr="000000"/>
      </a:dk1>
      <a:lt1>
        <a:sysClr val="window" lastClr="FFFFFF"/>
      </a:lt1>
      <a:dk2>
        <a:srgbClr val="2D5352"/>
      </a:dk2>
      <a:lt2>
        <a:srgbClr val="EEECE1"/>
      </a:lt2>
      <a:accent1>
        <a:srgbClr val="2D5352"/>
      </a:accent1>
      <a:accent2>
        <a:srgbClr val="EB6E08"/>
      </a:accent2>
      <a:accent3>
        <a:srgbClr val="9E0054"/>
      </a:accent3>
      <a:accent4>
        <a:srgbClr val="BCB1AB"/>
      </a:accent4>
      <a:accent5>
        <a:srgbClr val="7A9594"/>
      </a:accent5>
      <a:accent6>
        <a:srgbClr val="C26F91"/>
      </a:accent6>
      <a:hlink>
        <a:srgbClr val="0000FF"/>
      </a:hlink>
      <a:folHlink>
        <a:srgbClr val="800080"/>
      </a:folHlink>
    </a:clrScheme>
    <a:fontScheme name="Tobaksfakta1">
      <a:majorFont>
        <a:latin typeface="Calibri"/>
        <a:ea typeface=""/>
        <a:cs typeface=""/>
      </a:majorFont>
      <a:minorFont>
        <a:latin typeface="Garamond"/>
        <a:ea typeface=""/>
        <a:cs typeface=""/>
      </a:minorFont>
    </a:fontScheme>
    <a:fmtScheme name="Solstånd">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AFB5-2F9A-EB4D-BCD9-74DD0D63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\Users\Ewy Thörnqvist\AppData\Roaming\Microsoft\Mallar\Brev.dotx</Template>
  <TotalTime>0</TotalTime>
  <Pages>3</Pages>
  <Words>912</Words>
  <Characters>4812</Characters>
  <Application>Microsoft Macintosh Word</Application>
  <DocSecurity>0</DocSecurity>
  <PresentationFormat/>
  <Lines>100</Lines>
  <Paragraphs>29</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Brev</vt:lpstr>
    </vt:vector>
  </TitlesOfParts>
  <Company>Tobaksfakta</Company>
  <LinksUpToDate>false</LinksUpToDate>
  <CharactersWithSpaces>5695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Ewy Thörnqvist</dc:creator>
  <dc:description>Learningpoint - JW 2014</dc:description>
  <cp:lastModifiedBy>Helene Wallskär</cp:lastModifiedBy>
  <cp:revision>2</cp:revision>
  <cp:lastPrinted>1900-12-31T23:00:00Z</cp:lastPrinted>
  <dcterms:created xsi:type="dcterms:W3CDTF">2016-11-08T08:05:00Z</dcterms:created>
  <dcterms:modified xsi:type="dcterms:W3CDTF">2016-11-08T08:05:00Z</dcterms:modified>
  <dc:language/>
  <cp:version>0.8</cp:version>
</cp:coreProperties>
</file>